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楷体_GB2312" w:hAnsi="华文中宋" w:eastAsia="楷体_GB2312" w:cs="宋体"/>
          <w:kern w:val="0"/>
          <w:sz w:val="32"/>
          <w:szCs w:val="32"/>
          <w:lang w:val="zh-CN"/>
        </w:rPr>
      </w:pPr>
      <w:r>
        <w:rPr>
          <w:rFonts w:hint="eastAsia" w:ascii="楷体_GB2312" w:hAnsi="华文中宋" w:eastAsia="楷体_GB2312" w:cs="宋体"/>
          <w:kern w:val="0"/>
          <w:sz w:val="32"/>
          <w:szCs w:val="32"/>
          <w:lang w:val="zh-CN"/>
        </w:rPr>
        <w:t>附件1：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华文中宋" w:eastAsia="方正小标宋简体" w:cs="宋体"/>
          <w:kern w:val="0"/>
          <w:sz w:val="36"/>
          <w:szCs w:val="36"/>
          <w:lang w:val="zh-CN"/>
        </w:rPr>
        <w:t>省工商联直属商会主要考评指标</w:t>
      </w:r>
      <w:bookmarkEnd w:id="0"/>
      <w:r>
        <w:rPr>
          <w:rFonts w:hint="eastAsia" w:ascii="方正小标宋简体" w:hAnsi="华文中宋" w:eastAsia="方正小标宋简体" w:cs="宋体"/>
          <w:kern w:val="0"/>
          <w:sz w:val="36"/>
          <w:szCs w:val="36"/>
          <w:lang w:val="zh-CN"/>
        </w:rPr>
        <w:t>(征求意见稿)</w:t>
      </w:r>
    </w:p>
    <w:p>
      <w:pPr>
        <w:spacing w:line="200" w:lineRule="exact"/>
        <w:jc w:val="center"/>
        <w:rPr>
          <w:rFonts w:hint="eastAsia" w:ascii="方正小标宋简体" w:hAnsi="华文中宋" w:eastAsia="方正小标宋简体" w:cs="仿宋_GB2312"/>
          <w:kern w:val="0"/>
          <w:sz w:val="44"/>
          <w:szCs w:val="44"/>
          <w:lang w:val="zh-CN"/>
        </w:rPr>
      </w:pP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4394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  <w:lang w:val="zh-CN"/>
              </w:rPr>
              <w:t>考评项目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b/>
                <w:kern w:val="0"/>
                <w:sz w:val="30"/>
                <w:szCs w:val="30"/>
                <w:lang w:val="zh-CN"/>
              </w:rPr>
              <w:t>考评内容与标准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b/>
                <w:kern w:val="0"/>
                <w:sz w:val="30"/>
                <w:szCs w:val="30"/>
                <w:lang w:val="zh-CN"/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b/>
                <w:kern w:val="0"/>
                <w:sz w:val="30"/>
                <w:szCs w:val="30"/>
                <w:lang w:val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  <w:lang w:val="zh-CN"/>
              </w:rPr>
              <w:t>一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组织建设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（24分）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会员发展情况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5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会长会、理事会、监事会召开情况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5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发展规划、年度计划制定情况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5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重大事项报告情况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财务收支情况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秘书处建设情况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  <w:r>
              <w:rPr>
                <w:rFonts w:ascii="黑体" w:eastAsia="黑体"/>
                <w:kern w:val="0"/>
                <w:sz w:val="30"/>
                <w:szCs w:val="30"/>
                <w:lang w:val="zh-CN"/>
              </w:rPr>
              <w:t>二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服务平台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建设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（24分）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参与行业标准制定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6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撰写本行业、本领域发展报告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6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举办论坛、展览会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出版会刊、建立网站、发行手机报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开展培训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维护会员企业权益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30"/>
                <w:szCs w:val="30"/>
                <w:lang w:val="zh-CN"/>
              </w:rPr>
            </w:pPr>
            <w:r>
              <w:rPr>
                <w:rFonts w:ascii="黑体" w:eastAsia="黑体"/>
                <w:kern w:val="0"/>
                <w:sz w:val="30"/>
                <w:szCs w:val="30"/>
                <w:lang w:val="zh-CN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调查研究、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政协提案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（10分）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撰写调研报告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5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提交政协团体提案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5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  <w:r>
              <w:rPr>
                <w:rFonts w:ascii="黑体" w:eastAsia="黑体"/>
                <w:kern w:val="0"/>
                <w:sz w:val="30"/>
                <w:szCs w:val="30"/>
                <w:lang w:val="zh-CN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  <w:lang w:val="zh-CN"/>
              </w:rPr>
              <w:t>参加工商联活动，完成交办事项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（10分）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开展慈善、救助等公益活动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5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参与光彩事业，支持地方经济建设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5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  <w:r>
              <w:rPr>
                <w:rFonts w:ascii="黑体" w:eastAsia="黑体"/>
                <w:kern w:val="0"/>
                <w:sz w:val="30"/>
                <w:szCs w:val="30"/>
                <w:lang w:val="zh-CN"/>
              </w:rPr>
              <w:t>五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工作创新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（12分）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成立产业发展基金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8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接受政府委托项目和购买服务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6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  <w:lang w:val="zh-CN"/>
              </w:rPr>
            </w:pPr>
            <w:r>
              <w:rPr>
                <w:rFonts w:ascii="黑体" w:eastAsia="黑体"/>
                <w:kern w:val="0"/>
                <w:sz w:val="30"/>
                <w:szCs w:val="30"/>
                <w:lang w:val="zh-CN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  <w:r>
              <w:rPr>
                <w:rFonts w:eastAsia="仿宋_GB2312"/>
                <w:b/>
                <w:spacing w:val="-8"/>
                <w:kern w:val="0"/>
                <w:position w:val="2"/>
                <w:sz w:val="30"/>
                <w:szCs w:val="30"/>
                <w:lang w:val="zh-CN"/>
              </w:rPr>
              <w:t>附加分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spacing w:val="-8"/>
                <w:kern w:val="0"/>
                <w:position w:val="2"/>
                <w:sz w:val="30"/>
                <w:szCs w:val="30"/>
                <w:lang w:val="zh-CN"/>
              </w:rPr>
              <w:t>党组织建设情况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10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1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380" w:lineRule="exact"/>
              <w:jc w:val="left"/>
              <w:rPr>
                <w:rFonts w:hint="eastAsia" w:ascii="仿宋_GB2312" w:hAnsi="华文中宋" w:eastAsia="仿宋_GB2312" w:cs="仿宋_GB2312"/>
                <w:spacing w:val="-8"/>
                <w:kern w:val="0"/>
                <w:position w:val="2"/>
                <w:sz w:val="30"/>
                <w:szCs w:val="30"/>
                <w:lang w:val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spacing w:val="-8"/>
                <w:kern w:val="0"/>
                <w:position w:val="2"/>
                <w:sz w:val="30"/>
                <w:szCs w:val="30"/>
                <w:lang w:val="zh-CN"/>
              </w:rPr>
              <w:t>受到奖励或处罚情况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  <w:t>±10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华文中宋" w:eastAsia="仿宋_GB2312" w:cs="仿宋_GB2312"/>
                <w:kern w:val="0"/>
                <w:sz w:val="30"/>
                <w:szCs w:val="30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填表说明：</w:t>
      </w:r>
    </w:p>
    <w:p>
      <w:pPr>
        <w:autoSpaceDE w:val="0"/>
        <w:autoSpaceDN w:val="0"/>
        <w:adjustRightInd w:val="0"/>
        <w:spacing w:line="560" w:lineRule="exact"/>
        <w:ind w:firstLine="596" w:firstLineChars="198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1、会员发展情况：</w:t>
      </w:r>
      <w:r>
        <w:rPr>
          <w:rFonts w:eastAsia="仿宋_GB2312"/>
          <w:kern w:val="0"/>
          <w:sz w:val="32"/>
          <w:szCs w:val="32"/>
          <w:lang w:val="zh-CN"/>
        </w:rPr>
        <w:t>上年末会员数比较本年末会员数得出增长率，增长率为负值不得分，5%下的3分，超过5%得5分；</w:t>
      </w:r>
    </w:p>
    <w:p>
      <w:pPr>
        <w:autoSpaceDE w:val="0"/>
        <w:autoSpaceDN w:val="0"/>
        <w:adjustRightInd w:val="0"/>
        <w:spacing w:line="560" w:lineRule="exact"/>
        <w:ind w:firstLine="596" w:firstLineChars="198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2、会长会、理事会、监事会召开情况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按时召开会长会得2分，未召开不得分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按时召开理事会得2分，未召开不得分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召开监事会得1分，未召开不得分；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3、</w:t>
      </w:r>
      <w:r>
        <w:rPr>
          <w:rFonts w:eastAsia="仿宋_GB2312"/>
          <w:b/>
          <w:kern w:val="0"/>
          <w:sz w:val="30"/>
          <w:szCs w:val="30"/>
          <w:lang w:val="zh-CN"/>
        </w:rPr>
        <w:t>财务收支及资产管理情况：</w:t>
      </w:r>
      <w:r>
        <w:rPr>
          <w:rFonts w:eastAsia="仿宋_GB2312"/>
          <w:kern w:val="0"/>
          <w:sz w:val="32"/>
          <w:szCs w:val="32"/>
          <w:lang w:val="zh-CN"/>
        </w:rPr>
        <w:t>有规范的财务管理制度得1分，财务公开透明，定期向会员（代表）大会提交财务报告得1分</w:t>
      </w:r>
      <w:r>
        <w:rPr>
          <w:rFonts w:hint="eastAsia" w:eastAsia="仿宋_GB2312"/>
          <w:kern w:val="0"/>
          <w:sz w:val="32"/>
          <w:szCs w:val="32"/>
          <w:lang w:val="zh-CN"/>
        </w:rPr>
        <w:t>；</w:t>
      </w:r>
      <w:r>
        <w:rPr>
          <w:rFonts w:eastAsia="仿宋_GB2312"/>
          <w:kern w:val="0"/>
          <w:sz w:val="32"/>
          <w:szCs w:val="32"/>
          <w:lang w:val="zh-CN"/>
        </w:rPr>
        <w:t>年末资金余额收支平衡并逐年增加得1分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4、</w:t>
      </w:r>
      <w:r>
        <w:rPr>
          <w:rFonts w:eastAsia="仿宋_GB2312"/>
          <w:b/>
          <w:kern w:val="0"/>
          <w:sz w:val="30"/>
          <w:szCs w:val="30"/>
          <w:lang w:val="zh-CN"/>
        </w:rPr>
        <w:t>秘书处建设情况</w:t>
      </w:r>
    </w:p>
    <w:p>
      <w:pPr>
        <w:autoSpaceDE w:val="0"/>
        <w:autoSpaceDN w:val="0"/>
        <w:adjustRightInd w:val="0"/>
        <w:spacing w:line="560" w:lineRule="exac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 xml:space="preserve">   有专职秘书长得1分，2个以上部门设置得1分，3个以上专职工作人员得1分；</w:t>
      </w:r>
    </w:p>
    <w:p>
      <w:pPr>
        <w:autoSpaceDE w:val="0"/>
        <w:autoSpaceDN w:val="0"/>
        <w:adjustRightInd w:val="0"/>
        <w:spacing w:line="560" w:lineRule="exact"/>
        <w:ind w:firstLine="596" w:firstLineChars="198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5、举办论坛、展览会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举办论坛、展览会主办得3分，协办得2分</w:t>
      </w:r>
    </w:p>
    <w:p>
      <w:pPr>
        <w:autoSpaceDE w:val="0"/>
        <w:autoSpaceDN w:val="0"/>
        <w:adjustRightInd w:val="0"/>
        <w:spacing w:line="560" w:lineRule="exact"/>
        <w:ind w:firstLine="596" w:firstLineChars="198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6、撰写调研报告：</w:t>
      </w:r>
      <w:r>
        <w:rPr>
          <w:rFonts w:eastAsia="仿宋_GB2312"/>
          <w:kern w:val="0"/>
          <w:sz w:val="32"/>
          <w:szCs w:val="32"/>
          <w:lang w:val="zh-CN"/>
        </w:rPr>
        <w:t>被有关部门采用或公开发表的5分，开展过此项工作得3分；提交政协团体提案：提交政协团体提案并被采纳的得5分，提交政协团体提案未被采纳的得3分；</w:t>
      </w:r>
    </w:p>
    <w:p>
      <w:pPr>
        <w:autoSpaceDE w:val="0"/>
        <w:autoSpaceDN w:val="0"/>
        <w:adjustRightInd w:val="0"/>
        <w:spacing w:line="560" w:lineRule="exact"/>
        <w:ind w:firstLine="596" w:firstLineChars="198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7、党组织建设情况：</w:t>
      </w:r>
      <w:r>
        <w:rPr>
          <w:rFonts w:eastAsia="仿宋_GB2312"/>
          <w:kern w:val="0"/>
          <w:sz w:val="32"/>
          <w:szCs w:val="32"/>
          <w:lang w:val="zh-CN"/>
        </w:rPr>
        <w:t>党组织工作制度完善并发挥作用良好的加10分，建立党组织加5分；受到奖励或处罚情况：全国性奖每项计10分，省部级奖计5分，处罚视性质确定扣分。</w:t>
      </w:r>
    </w:p>
    <w:p>
      <w:pPr>
        <w:widowControl/>
        <w:spacing w:line="560" w:lineRule="exact"/>
        <w:rPr>
          <w:rFonts w:eastAsia="仿宋_GB2312"/>
          <w:kern w:val="0"/>
          <w:sz w:val="28"/>
          <w:szCs w:val="28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2D5A"/>
    <w:rsid w:val="76F82D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2017-01-10T03:03:00Z</dcterms:created>
  <dc:creator>Administrator</dc:creator>
  <cp:lastModifiedBy>Administrator</cp:lastModifiedBy>
  <dcterms:modified xsi:type="dcterms:W3CDTF">2017-01-10T03:03:35Z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