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BA" w:rsidRDefault="009B2B00">
      <w:pPr>
        <w:shd w:val="clear" w:color="auto" w:fill="FFFFFF"/>
        <w:spacing w:line="560" w:lineRule="exact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E709BA" w:rsidRDefault="00E709BA">
      <w:pPr>
        <w:shd w:val="clear" w:color="auto" w:fill="FFFFFF"/>
        <w:spacing w:line="200" w:lineRule="exact"/>
        <w:rPr>
          <w:rFonts w:ascii="宋体" w:hAnsi="宋体" w:cs="宋体"/>
          <w:color w:val="000000"/>
          <w:sz w:val="24"/>
          <w:szCs w:val="24"/>
        </w:rPr>
      </w:pPr>
    </w:p>
    <w:p w:rsidR="00E709BA" w:rsidRDefault="009B2B00">
      <w:pPr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调研报告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和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理论文章获奖名单</w:t>
      </w:r>
    </w:p>
    <w:p w:rsidR="00E709BA" w:rsidRDefault="00E709BA">
      <w:pPr>
        <w:shd w:val="clear" w:color="auto" w:fill="FFFFFF"/>
        <w:spacing w:line="520" w:lineRule="exact"/>
        <w:jc w:val="center"/>
        <w:rPr>
          <w:rFonts w:ascii="华文中宋" w:eastAsia="华文中宋" w:hAnsi="华文中宋" w:cs="Arial"/>
          <w:b/>
          <w:bCs/>
          <w:color w:val="000000"/>
          <w:sz w:val="44"/>
          <w:szCs w:val="44"/>
        </w:rPr>
      </w:pPr>
    </w:p>
    <w:tbl>
      <w:tblPr>
        <w:tblW w:w="9848" w:type="dxa"/>
        <w:jc w:val="center"/>
        <w:tblInd w:w="1016" w:type="dxa"/>
        <w:tblLayout w:type="fixed"/>
        <w:tblLook w:val="04A0"/>
      </w:tblPr>
      <w:tblGrid>
        <w:gridCol w:w="7343"/>
        <w:gridCol w:w="2505"/>
      </w:tblGrid>
      <w:tr w:rsidR="00E709BA">
        <w:trPr>
          <w:trHeight w:val="575"/>
          <w:jc w:val="center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一等奖（</w:t>
            </w: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篇）</w:t>
            </w:r>
          </w:p>
        </w:tc>
      </w:tr>
      <w:tr w:rsidR="00E709BA">
        <w:trPr>
          <w:trHeight w:val="345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ind w:firstLine="252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名</w:t>
            </w: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推荐单位</w:t>
            </w:r>
          </w:p>
        </w:tc>
      </w:tr>
      <w:tr w:rsidR="00E709BA">
        <w:trPr>
          <w:trHeight w:val="488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关于当前我省民营经济发展和民营企业家反映突出问题的调研报告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省工商联办公室</w:t>
            </w:r>
          </w:p>
        </w:tc>
      </w:tr>
      <w:tr w:rsidR="00E709BA">
        <w:trPr>
          <w:trHeight w:val="488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坚定不移走转型升级之路不断推动民营企业做强做大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省工商联办公室</w:t>
            </w:r>
          </w:p>
        </w:tc>
      </w:tr>
      <w:tr w:rsidR="00E709BA">
        <w:trPr>
          <w:trHeight w:val="488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2018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中国民营企业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500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强榜单四川上榜企业有关情况的分析报告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省工商联办公室</w:t>
            </w:r>
          </w:p>
        </w:tc>
      </w:tr>
      <w:tr w:rsidR="00E709BA">
        <w:trPr>
          <w:trHeight w:val="488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关于非公企业党建工作的调研报告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省工商联会员处</w:t>
            </w:r>
          </w:p>
        </w:tc>
      </w:tr>
      <w:tr w:rsidR="00E709BA">
        <w:trPr>
          <w:trHeight w:val="488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关于我省民营企业实现高质量发展现状、问题及对策的调研报告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省工商联研究室</w:t>
            </w:r>
          </w:p>
        </w:tc>
      </w:tr>
      <w:tr w:rsidR="00E709BA">
        <w:trPr>
          <w:trHeight w:val="488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广元市工商联关于进一步优化投资营商环境的调查与建议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广元市工商联</w:t>
            </w:r>
          </w:p>
        </w:tc>
      </w:tr>
      <w:tr w:rsidR="00E709BA">
        <w:trPr>
          <w:trHeight w:val="488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促进民营企业高质量发展的对策研究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泸州市工商联</w:t>
            </w:r>
          </w:p>
        </w:tc>
      </w:tr>
      <w:tr w:rsidR="00E709BA">
        <w:trPr>
          <w:trHeight w:val="488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新形势下构建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亲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清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新型政商关系的调查与思考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省工商联办公室</w:t>
            </w:r>
          </w:p>
        </w:tc>
      </w:tr>
      <w:tr w:rsidR="00E709BA">
        <w:trPr>
          <w:trHeight w:val="545"/>
          <w:jc w:val="center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</w:rPr>
              <w:t>二等奖（</w:t>
            </w:r>
            <w:r>
              <w:rPr>
                <w:rFonts w:ascii="黑体" w:eastAsia="黑体" w:hAnsi="黑体" w:cs="黑体"/>
                <w:color w:val="000000"/>
                <w:sz w:val="32"/>
                <w:szCs w:val="32"/>
              </w:rPr>
              <w:t>12</w:t>
            </w:r>
            <w:r>
              <w:rPr>
                <w:rFonts w:ascii="黑体" w:eastAsia="黑体" w:hAnsi="黑体" w:cs="黑体"/>
                <w:color w:val="000000"/>
                <w:sz w:val="32"/>
                <w:szCs w:val="32"/>
              </w:rPr>
              <w:t>篇）</w:t>
            </w:r>
          </w:p>
        </w:tc>
      </w:tr>
      <w:tr w:rsidR="00E709BA">
        <w:trPr>
          <w:trHeight w:val="504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ind w:firstLine="2520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名</w:t>
            </w: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推荐单位</w:t>
            </w:r>
          </w:p>
        </w:tc>
      </w:tr>
      <w:tr w:rsidR="00E709BA">
        <w:trPr>
          <w:trHeight w:val="475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四川省民营企业军民融合发展情况调研报告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省工商联经济处</w:t>
            </w:r>
          </w:p>
        </w:tc>
      </w:tr>
      <w:tr w:rsidR="00E709BA">
        <w:trPr>
          <w:trHeight w:val="475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加强非公有制经济代表人士参政议政主体作用发挥问题研究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省工商联研究室</w:t>
            </w:r>
          </w:p>
        </w:tc>
      </w:tr>
      <w:tr w:rsidR="00E709BA">
        <w:trPr>
          <w:trHeight w:val="475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四川省数字文化产业发展机遇与挑战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ind w:leftChars="-50" w:left="-101" w:rightChars="-50" w:right="-101"/>
              <w:jc w:val="center"/>
              <w:rPr>
                <w:rFonts w:ascii="Times New Roman" w:eastAsia="仿宋_GB2312" w:hAnsi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32"/>
                <w:szCs w:val="32"/>
              </w:rPr>
              <w:t>四川省文化产业商会</w:t>
            </w:r>
          </w:p>
        </w:tc>
      </w:tr>
      <w:tr w:rsidR="00E709BA">
        <w:trPr>
          <w:trHeight w:val="516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创造更有吸引力的投资环境、进一步激发民间投资活力调研报告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ind w:leftChars="-50" w:left="-101" w:rightChars="-50" w:right="-101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34"/>
                <w:sz w:val="32"/>
                <w:szCs w:val="32"/>
              </w:rPr>
              <w:t>四川省科技装备业商会</w:t>
            </w:r>
          </w:p>
        </w:tc>
      </w:tr>
      <w:tr w:rsidR="00E709BA">
        <w:trPr>
          <w:trHeight w:val="48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lastRenderedPageBreak/>
              <w:t>培育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独角兽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企业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推动新经济发展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成都市工商联</w:t>
            </w:r>
          </w:p>
        </w:tc>
      </w:tr>
      <w:tr w:rsidR="00E709BA">
        <w:trPr>
          <w:trHeight w:val="48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深化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百企帮百村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精准扶贫行动调研报告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绵阳市工商联</w:t>
            </w:r>
          </w:p>
        </w:tc>
      </w:tr>
      <w:tr w:rsidR="00E709BA">
        <w:trPr>
          <w:trHeight w:val="507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绵阳市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民参军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企业高质量发展浅析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绵阳市工商联</w:t>
            </w:r>
          </w:p>
        </w:tc>
      </w:tr>
      <w:tr w:rsidR="00E709BA">
        <w:trPr>
          <w:trHeight w:val="48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四川民营企业防范化解重大风险调研报告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省工商联经济处</w:t>
            </w:r>
          </w:p>
        </w:tc>
      </w:tr>
      <w:tr w:rsidR="00E709BA">
        <w:trPr>
          <w:trHeight w:val="486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弘扬新时代企业家精神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聚力经济高质量发展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德阳市民营企业家精神现状调查报告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德阳市工商联</w:t>
            </w:r>
          </w:p>
        </w:tc>
      </w:tr>
      <w:tr w:rsidR="00E709BA">
        <w:trPr>
          <w:trHeight w:val="486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关于促进我市民营经济高质量发展的调研报告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自贡市工商联</w:t>
            </w:r>
          </w:p>
        </w:tc>
      </w:tr>
      <w:tr w:rsidR="00E709BA">
        <w:trPr>
          <w:trHeight w:val="486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自贡市非公经济组织企业文化建设情况调研报告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自贡市工商联</w:t>
            </w:r>
          </w:p>
        </w:tc>
      </w:tr>
      <w:tr w:rsidR="00E709BA">
        <w:trPr>
          <w:trHeight w:val="486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ind w:leftChars="-50" w:left="-101" w:rightChars="-50" w:right="-101"/>
              <w:jc w:val="left"/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万个帮万村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精准扶贫行动有助于实施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乡村振兴战略</w:t>
            </w: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”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省工商联经济处</w:t>
            </w:r>
          </w:p>
        </w:tc>
      </w:tr>
      <w:tr w:rsidR="00E709BA">
        <w:trPr>
          <w:trHeight w:val="559"/>
          <w:jc w:val="center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</w:rPr>
              <w:t>三等奖（</w:t>
            </w:r>
            <w:r>
              <w:rPr>
                <w:rFonts w:ascii="黑体" w:eastAsia="黑体" w:hAnsi="黑体" w:cs="黑体"/>
                <w:color w:val="000000"/>
                <w:sz w:val="32"/>
                <w:szCs w:val="32"/>
              </w:rPr>
              <w:t>24</w:t>
            </w:r>
            <w:r>
              <w:rPr>
                <w:rFonts w:ascii="黑体" w:eastAsia="黑体" w:hAnsi="黑体" w:cs="黑体"/>
                <w:color w:val="000000"/>
                <w:sz w:val="32"/>
                <w:szCs w:val="32"/>
              </w:rPr>
              <w:t>篇）</w:t>
            </w:r>
          </w:p>
        </w:tc>
      </w:tr>
      <w:tr w:rsidR="00E709BA">
        <w:trPr>
          <w:trHeight w:val="47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名</w:t>
            </w: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推荐单位</w:t>
            </w:r>
          </w:p>
        </w:tc>
      </w:tr>
      <w:tr w:rsidR="00E709BA">
        <w:trPr>
          <w:trHeight w:val="449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关于加强我市非公有制经济组织党建工作的调研报告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自贡市工商联</w:t>
            </w:r>
          </w:p>
        </w:tc>
      </w:tr>
      <w:tr w:rsidR="00E709BA">
        <w:trPr>
          <w:trHeight w:val="50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ind w:leftChars="-60" w:left="-121" w:rightChars="-60" w:right="-121"/>
              <w:jc w:val="left"/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关于加快我市彩灯及仿真恐龙文化产业发展的调研报告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自贡市工商联</w:t>
            </w:r>
          </w:p>
        </w:tc>
      </w:tr>
      <w:tr w:rsidR="00E709BA">
        <w:trPr>
          <w:trHeight w:val="90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沿滩工商联基层商会调研报告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自贡市工商联</w:t>
            </w:r>
          </w:p>
        </w:tc>
      </w:tr>
      <w:tr w:rsidR="00E709BA">
        <w:trPr>
          <w:trHeight w:val="50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巴中市非公经济统战工作面临新特点新问题及建议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巴中市工商联</w:t>
            </w:r>
          </w:p>
        </w:tc>
      </w:tr>
      <w:tr w:rsidR="00E709BA">
        <w:trPr>
          <w:trHeight w:val="50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攀枝花市民营企业文化建设调研报告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攀枝花市工商联</w:t>
            </w:r>
          </w:p>
        </w:tc>
      </w:tr>
      <w:tr w:rsidR="00E709BA">
        <w:trPr>
          <w:trHeight w:val="50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关于支持中小企业发展调研报告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遂宁市工商联</w:t>
            </w:r>
          </w:p>
        </w:tc>
      </w:tr>
      <w:tr w:rsidR="00E709BA">
        <w:trPr>
          <w:trHeight w:val="50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关于进一步优化营商环境促进非公有制经济健康发展调研报告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遂宁市工商联</w:t>
            </w:r>
          </w:p>
        </w:tc>
      </w:tr>
      <w:tr w:rsidR="00E709BA">
        <w:trPr>
          <w:trHeight w:val="50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关于推进新时代凉山民营经济高质量发展调研报告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凉山州工商联</w:t>
            </w:r>
          </w:p>
        </w:tc>
      </w:tr>
      <w:tr w:rsidR="00E709BA">
        <w:trPr>
          <w:trHeight w:val="498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关于践行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亲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清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新型政商关系要求推动我州民营经济加快发展的建议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凉山州工商联</w:t>
            </w:r>
          </w:p>
        </w:tc>
      </w:tr>
      <w:tr w:rsidR="00E709BA">
        <w:trPr>
          <w:trHeight w:val="509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万企帮万村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精准扶贫行动的雷波实践与探索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凉山州工商联</w:t>
            </w:r>
          </w:p>
        </w:tc>
      </w:tr>
      <w:tr w:rsidR="00E709BA">
        <w:trPr>
          <w:trHeight w:val="505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关于促进商会健康发展充分发挥商会作用的调查报告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德阳市工商联</w:t>
            </w:r>
          </w:p>
        </w:tc>
      </w:tr>
      <w:tr w:rsidR="00E709BA">
        <w:trPr>
          <w:trHeight w:val="501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甘孜州民营经济发展政策研究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甘孜州工商联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lastRenderedPageBreak/>
              <w:t>非公有制经济助力全州脱贫攻坚的调查报告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甘孜州工商联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关于成都如何拥抱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5G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新机遇的研究与思考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成都市工商联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从成都战旗村发展看民营企业在乡村振兴战略中的独特作用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成都市工商联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企业合法权益因策受损补偿救济机制研究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成都市工商联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培养民营企业家队伍助推西部经济强市建设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绵阳市工商联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浅谈商会组织在军民融合成果转化领域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ind w:leftChars="-50" w:left="-101" w:rightChars="-50" w:right="-101"/>
              <w:jc w:val="center"/>
              <w:rPr>
                <w:rFonts w:ascii="Times New Roman" w:eastAsia="仿宋_GB2312" w:hAnsi="Times New Roman"/>
                <w:color w:val="000000"/>
                <w:spacing w:val="-34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34"/>
                <w:sz w:val="32"/>
                <w:szCs w:val="32"/>
              </w:rPr>
              <w:t>四川省科技装备业商会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藏羌彝文化产业走廊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ind w:leftChars="-50" w:left="-101" w:rightChars="-50" w:right="-101"/>
              <w:jc w:val="center"/>
              <w:rPr>
                <w:rFonts w:ascii="Times New Roman" w:eastAsia="仿宋_GB2312" w:hAnsi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32"/>
                <w:szCs w:val="32"/>
              </w:rPr>
              <w:t>四川省文化产业商会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关于推动我省民营企业开放发展的几点思考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省工商联联络处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弘扬川商精神问题研究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省工商联研究室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加速推进民营企业军民融合发展的思考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省工商联经济处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成德眉与三州开展飞地经济合作的启示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雅安市工商联</w:t>
            </w:r>
          </w:p>
        </w:tc>
      </w:tr>
      <w:tr w:rsidR="00E709BA">
        <w:trPr>
          <w:trHeight w:val="512"/>
          <w:jc w:val="center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阿坝州工商联东西对口扶贫协作探索实践与思考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09BA" w:rsidRDefault="009B2B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阿坝州工商联</w:t>
            </w:r>
          </w:p>
        </w:tc>
      </w:tr>
    </w:tbl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p w:rsidR="00E709BA" w:rsidRDefault="00E709BA">
      <w:pPr>
        <w:shd w:val="clear" w:color="auto" w:fill="FFFFFF"/>
        <w:spacing w:line="560" w:lineRule="exact"/>
        <w:rPr>
          <w:rFonts w:ascii="仿宋" w:eastAsia="仿宋" w:hAnsi="仿宋" w:cs="宋体"/>
          <w:color w:val="000000"/>
          <w:sz w:val="32"/>
          <w:szCs w:val="32"/>
        </w:rPr>
      </w:pPr>
    </w:p>
    <w:sectPr w:rsidR="00E709BA" w:rsidSect="00E709BA">
      <w:headerReference w:type="default" r:id="rId7"/>
      <w:footerReference w:type="default" r:id="rId8"/>
      <w:pgSz w:w="11906" w:h="16838"/>
      <w:pgMar w:top="2098" w:right="1474" w:bottom="1984" w:left="1587" w:header="0" w:footer="1587" w:gutter="0"/>
      <w:cols w:space="0"/>
      <w:docGrid w:type="linesAndChars" w:linePitch="579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00" w:rsidRDefault="009B2B00" w:rsidP="00E709BA">
      <w:r>
        <w:separator/>
      </w:r>
    </w:p>
  </w:endnote>
  <w:endnote w:type="continuationSeparator" w:id="1">
    <w:p w:rsidR="009B2B00" w:rsidRDefault="009B2B00" w:rsidP="00E7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BA" w:rsidRDefault="00E709B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E709BA" w:rsidRDefault="009B2B00" w:rsidP="001D225A">
                <w:pPr>
                  <w:pStyle w:val="a5"/>
                  <w:spacing w:beforeLines="100" w:afterLines="100"/>
                  <w:ind w:leftChars="100" w:left="210" w:rightChars="100" w:right="21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E709B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709B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D225A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3</w:t>
                </w:r>
                <w:r w:rsidR="00E709B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00" w:rsidRDefault="009B2B00" w:rsidP="00E709BA">
      <w:r>
        <w:separator/>
      </w:r>
    </w:p>
  </w:footnote>
  <w:footnote w:type="continuationSeparator" w:id="1">
    <w:p w:rsidR="009B2B00" w:rsidRDefault="009B2B00" w:rsidP="00E70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BA" w:rsidRDefault="00E709B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1"/>
  <w:drawingGridVerticalSpacing w:val="290"/>
  <w:displayHorizontalDrawingGridEvery w:val="2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79F"/>
    <w:rsid w:val="00037D05"/>
    <w:rsid w:val="001D225A"/>
    <w:rsid w:val="00290BC9"/>
    <w:rsid w:val="00342174"/>
    <w:rsid w:val="003C2852"/>
    <w:rsid w:val="005873BD"/>
    <w:rsid w:val="005E185A"/>
    <w:rsid w:val="005F6307"/>
    <w:rsid w:val="00617DDF"/>
    <w:rsid w:val="006C1F49"/>
    <w:rsid w:val="007353EF"/>
    <w:rsid w:val="0081279F"/>
    <w:rsid w:val="00881530"/>
    <w:rsid w:val="009862C3"/>
    <w:rsid w:val="009B2B00"/>
    <w:rsid w:val="00A772A5"/>
    <w:rsid w:val="00AD5357"/>
    <w:rsid w:val="00C95DE9"/>
    <w:rsid w:val="00E709BA"/>
    <w:rsid w:val="00EF4A13"/>
    <w:rsid w:val="00F07178"/>
    <w:rsid w:val="00F6230D"/>
    <w:rsid w:val="054152AE"/>
    <w:rsid w:val="0C36351B"/>
    <w:rsid w:val="100F032C"/>
    <w:rsid w:val="12E56085"/>
    <w:rsid w:val="14A32F0E"/>
    <w:rsid w:val="181831F2"/>
    <w:rsid w:val="18CC4A36"/>
    <w:rsid w:val="1CD03A9A"/>
    <w:rsid w:val="1E4B6886"/>
    <w:rsid w:val="2090104E"/>
    <w:rsid w:val="22A87D3E"/>
    <w:rsid w:val="2508549B"/>
    <w:rsid w:val="256B0ACF"/>
    <w:rsid w:val="25880DC3"/>
    <w:rsid w:val="28B72DAE"/>
    <w:rsid w:val="29B9304D"/>
    <w:rsid w:val="2C093DC7"/>
    <w:rsid w:val="2CE66E9E"/>
    <w:rsid w:val="2E862B39"/>
    <w:rsid w:val="2EEB2783"/>
    <w:rsid w:val="31DF4EE8"/>
    <w:rsid w:val="3752036E"/>
    <w:rsid w:val="38B13E7A"/>
    <w:rsid w:val="3E2459AA"/>
    <w:rsid w:val="3F5C41BB"/>
    <w:rsid w:val="41FC51CB"/>
    <w:rsid w:val="47BF7789"/>
    <w:rsid w:val="48A1163D"/>
    <w:rsid w:val="4B034340"/>
    <w:rsid w:val="522864A3"/>
    <w:rsid w:val="52615690"/>
    <w:rsid w:val="544512E6"/>
    <w:rsid w:val="54A90C3B"/>
    <w:rsid w:val="594A2AEB"/>
    <w:rsid w:val="5B7C4B50"/>
    <w:rsid w:val="5DDD2265"/>
    <w:rsid w:val="5DE24B9D"/>
    <w:rsid w:val="5FC07141"/>
    <w:rsid w:val="5FD6799B"/>
    <w:rsid w:val="61483EA9"/>
    <w:rsid w:val="62697C45"/>
    <w:rsid w:val="631D2673"/>
    <w:rsid w:val="654B5466"/>
    <w:rsid w:val="67864785"/>
    <w:rsid w:val="692A6AF7"/>
    <w:rsid w:val="69D1386D"/>
    <w:rsid w:val="6CD145D9"/>
    <w:rsid w:val="6F6D0CF6"/>
    <w:rsid w:val="75223DB3"/>
    <w:rsid w:val="75F5063E"/>
    <w:rsid w:val="7A466AD5"/>
    <w:rsid w:val="7ABA0880"/>
    <w:rsid w:val="7AD540B3"/>
    <w:rsid w:val="7B297ECE"/>
    <w:rsid w:val="7D92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709B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nhideWhenUsed/>
    <w:qFormat/>
    <w:rsid w:val="00E709BA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709BA"/>
    <w:rPr>
      <w:sz w:val="32"/>
    </w:rPr>
  </w:style>
  <w:style w:type="paragraph" w:styleId="a4">
    <w:name w:val="Body Text Indent"/>
    <w:basedOn w:val="a"/>
    <w:qFormat/>
    <w:rsid w:val="00E709BA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semiHidden/>
    <w:unhideWhenUsed/>
    <w:qFormat/>
    <w:rsid w:val="00E7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E7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709BA"/>
    <w:pPr>
      <w:spacing w:before="100" w:beforeAutospacing="1" w:after="100" w:afterAutospacing="1"/>
    </w:pPr>
    <w:rPr>
      <w:rFonts w:eastAsia="Times New Roman"/>
      <w:sz w:val="24"/>
      <w:szCs w:val="24"/>
      <w:lang w:val="en-GB"/>
    </w:rPr>
  </w:style>
  <w:style w:type="character" w:styleId="a8">
    <w:name w:val="Strong"/>
    <w:basedOn w:val="a0"/>
    <w:uiPriority w:val="22"/>
    <w:qFormat/>
    <w:rsid w:val="00E709BA"/>
    <w:rPr>
      <w:b/>
      <w:bCs/>
    </w:rPr>
  </w:style>
  <w:style w:type="character" w:styleId="a9">
    <w:name w:val="page number"/>
    <w:basedOn w:val="a0"/>
    <w:rsid w:val="00E709BA"/>
  </w:style>
  <w:style w:type="character" w:styleId="aa">
    <w:name w:val="Hyperlink"/>
    <w:basedOn w:val="a0"/>
    <w:qFormat/>
    <w:rsid w:val="00E709BA"/>
    <w:rPr>
      <w:color w:val="0000FF"/>
      <w:u w:val="single"/>
    </w:rPr>
  </w:style>
  <w:style w:type="table" w:styleId="ab">
    <w:name w:val="Table Grid"/>
    <w:basedOn w:val="a1"/>
    <w:qFormat/>
    <w:rsid w:val="00E709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uiPriority w:val="99"/>
    <w:semiHidden/>
    <w:qFormat/>
    <w:rsid w:val="00E709B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E709BA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E709BA"/>
    <w:pPr>
      <w:widowControl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E709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deng</cp:lastModifiedBy>
  <cp:revision>3</cp:revision>
  <cp:lastPrinted>2019-03-26T07:56:00Z</cp:lastPrinted>
  <dcterms:created xsi:type="dcterms:W3CDTF">2019-02-22T03:01:00Z</dcterms:created>
  <dcterms:modified xsi:type="dcterms:W3CDTF">2019-03-26T08:30:00Z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